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01" w:rsidRDefault="006B1D01" w:rsidP="006B1D01">
      <w:pPr>
        <w:spacing w:after="0"/>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4543425</wp:posOffset>
                </wp:positionH>
                <wp:positionV relativeFrom="paragraph">
                  <wp:posOffset>-285750</wp:posOffset>
                </wp:positionV>
                <wp:extent cx="2047875" cy="895350"/>
                <wp:effectExtent l="0" t="0" r="0" b="38100"/>
                <wp:wrapNone/>
                <wp:docPr id="2" name="Rectangle 2"/>
                <wp:cNvGraphicFramePr/>
                <a:graphic xmlns:a="http://schemas.openxmlformats.org/drawingml/2006/main">
                  <a:graphicData uri="http://schemas.microsoft.com/office/word/2010/wordprocessingShape">
                    <wps:wsp>
                      <wps:cNvSpPr/>
                      <wps:spPr>
                        <a:xfrm>
                          <a:off x="0" y="0"/>
                          <a:ext cx="2047875" cy="89535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6B1D01" w:rsidRDefault="006B1D01" w:rsidP="006B1D01">
                            <w:pPr>
                              <w:jc w:val="center"/>
                            </w:pPr>
                            <w:r>
                              <w:rPr>
                                <w:noProof/>
                                <w:lang w:eastAsia="en-GB"/>
                              </w:rPr>
                              <w:drawing>
                                <wp:inline distT="0" distB="0" distL="0" distR="0" wp14:anchorId="278949AF" wp14:editId="58DC999C">
                                  <wp:extent cx="1830069" cy="514350"/>
                                  <wp:effectExtent l="0" t="0" r="0" b="0"/>
                                  <wp:docPr id="1" name="Picture 1" descr="https://smmathecourtyard.org/themes/Templat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mathecourtyard.org/themes/Template/image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497" cy="5175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57.75pt;margin-top:-22.5pt;width:161.2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" filled="f" stroked="f">
                <v:shadow on="t" color="black" opacity="22937f" origin=",.5" offset="0,.63889mm"/>
                <v:textbox>
                  <w:txbxContent>
                    <w:p w:rsidR="006B1D01" w:rsidRDefault="006B1D01" w:rsidP="006B1D01">
                      <w:pPr>
                        <w:jc w:val="center"/>
                      </w:pPr>
                      <w:r>
                        <w:rPr>
                          <w:noProof/>
                          <w:lang w:eastAsia="en-GB"/>
                        </w:rPr>
                        <w:drawing>
                          <wp:inline distT="0" distB="0" distL="0" distR="0" wp14:anchorId="278949AF" wp14:editId="58DC999C">
                            <wp:extent cx="1830069" cy="514350"/>
                            <wp:effectExtent l="0" t="0" r="0" b="0"/>
                            <wp:docPr id="1" name="Picture 1" descr="https://smmathecourtyard.org/themes/Templat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mathecourtyard.org/themes/Template/image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497" cy="517562"/>
                                    </a:xfrm>
                                    <a:prstGeom prst="rect">
                                      <a:avLst/>
                                    </a:prstGeom>
                                    <a:noFill/>
                                    <a:ln>
                                      <a:noFill/>
                                    </a:ln>
                                  </pic:spPr>
                                </pic:pic>
                              </a:graphicData>
                            </a:graphic>
                          </wp:inline>
                        </w:drawing>
                      </w:r>
                    </w:p>
                  </w:txbxContent>
                </v:textbox>
              </v:rect>
            </w:pict>
          </mc:Fallback>
        </mc:AlternateContent>
      </w:r>
      <w:r w:rsidR="004B372F">
        <w:rPr>
          <w:rFonts w:cs="Calibri"/>
          <w:b/>
          <w:sz w:val="28"/>
        </w:rPr>
        <w:t>The Courtyard School</w:t>
      </w:r>
    </w:p>
    <w:p w:rsidR="003143F5" w:rsidRPr="006B1D01" w:rsidRDefault="004B372F" w:rsidP="006B1D01">
      <w:pPr>
        <w:spacing w:after="0"/>
        <w:rPr>
          <w:b/>
        </w:rPr>
      </w:pPr>
      <w:r>
        <w:rPr>
          <w:rFonts w:cs="Calibri"/>
          <w:b/>
          <w:sz w:val="28"/>
        </w:rPr>
        <w:t>Job Description</w:t>
      </w:r>
    </w:p>
    <w:p w:rsidR="003143F5" w:rsidRPr="006B1D01" w:rsidRDefault="003143F5">
      <w:pPr>
        <w:spacing w:after="0" w:line="240" w:lineRule="auto"/>
        <w:ind w:left="-426"/>
        <w:rPr>
          <w:rFonts w:cs="Calibri"/>
          <w:sz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789"/>
      </w:tblGrid>
      <w:tr w:rsidR="003143F5" w:rsidTr="00806B50">
        <w:trPr>
          <w:jc w:val="center"/>
        </w:trPr>
        <w:tc>
          <w:tcPr>
            <w:tcW w:w="1838" w:type="dxa"/>
            <w:tcBorders>
              <w:top w:val="single" w:sz="4" w:space="0" w:color="auto"/>
            </w:tcBorders>
          </w:tcPr>
          <w:p w:rsidR="003143F5" w:rsidRDefault="004B372F">
            <w:pPr>
              <w:spacing w:after="0"/>
              <w:rPr>
                <w:rFonts w:cs="Calibri"/>
                <w:b/>
              </w:rPr>
            </w:pPr>
            <w:r>
              <w:rPr>
                <w:rFonts w:cs="Calibri"/>
                <w:b/>
              </w:rPr>
              <w:t>Post Title:</w:t>
            </w:r>
          </w:p>
        </w:tc>
        <w:tc>
          <w:tcPr>
            <w:tcW w:w="8789" w:type="dxa"/>
            <w:tcBorders>
              <w:top w:val="single" w:sz="4" w:space="0" w:color="auto"/>
            </w:tcBorders>
          </w:tcPr>
          <w:p w:rsidR="003143F5" w:rsidRDefault="00D37CC6">
            <w:pPr>
              <w:pStyle w:val="Heading2"/>
              <w:spacing w:before="0"/>
              <w:rPr>
                <w:rFonts w:ascii="Calibri" w:hAnsi="Calibri" w:cs="Calibri"/>
                <w:b w:val="0"/>
                <w:color w:val="auto"/>
                <w:sz w:val="24"/>
                <w:szCs w:val="24"/>
              </w:rPr>
            </w:pPr>
            <w:r>
              <w:rPr>
                <w:rFonts w:ascii="Calibri" w:hAnsi="Calibri" w:cs="Calibri"/>
                <w:b w:val="0"/>
                <w:color w:val="auto"/>
                <w:sz w:val="24"/>
                <w:szCs w:val="24"/>
              </w:rPr>
              <w:t>1:1 SEN Teaching Assistant</w:t>
            </w:r>
          </w:p>
        </w:tc>
      </w:tr>
      <w:tr w:rsidR="003143F5" w:rsidTr="00806B50">
        <w:trPr>
          <w:jc w:val="center"/>
        </w:trPr>
        <w:tc>
          <w:tcPr>
            <w:tcW w:w="1838" w:type="dxa"/>
          </w:tcPr>
          <w:p w:rsidR="003143F5" w:rsidRDefault="004B372F">
            <w:pPr>
              <w:rPr>
                <w:rFonts w:cs="Calibri"/>
                <w:b/>
              </w:rPr>
            </w:pPr>
            <w:r>
              <w:rPr>
                <w:rFonts w:cs="Calibri"/>
                <w:b/>
              </w:rPr>
              <w:t>Purpose:</w:t>
            </w:r>
          </w:p>
        </w:tc>
        <w:tc>
          <w:tcPr>
            <w:tcW w:w="8789" w:type="dxa"/>
          </w:tcPr>
          <w:p w:rsidR="00D37CC6" w:rsidRDefault="00D37CC6" w:rsidP="00D37CC6">
            <w:pPr>
              <w:pStyle w:val="ListParagraph"/>
              <w:numPr>
                <w:ilvl w:val="0"/>
                <w:numId w:val="23"/>
              </w:numPr>
              <w:ind w:left="459" w:hanging="425"/>
              <w:rPr>
                <w:rFonts w:ascii="Calibri" w:hAnsi="Calibri" w:cs="Calibri"/>
                <w:sz w:val="22"/>
                <w:szCs w:val="22"/>
              </w:rPr>
            </w:pPr>
            <w:r w:rsidRPr="00D37CC6">
              <w:rPr>
                <w:rFonts w:ascii="Calibri" w:hAnsi="Calibri" w:cs="Calibri"/>
                <w:sz w:val="22"/>
                <w:szCs w:val="22"/>
              </w:rPr>
              <w:t xml:space="preserve">To work collaboratively with teaching staff and assist teachers in supporting a Courtyard </w:t>
            </w:r>
            <w:r>
              <w:rPr>
                <w:rFonts w:ascii="Calibri" w:hAnsi="Calibri" w:cs="Calibri"/>
                <w:sz w:val="22"/>
                <w:szCs w:val="22"/>
              </w:rPr>
              <w:t>pupil</w:t>
            </w:r>
            <w:r w:rsidRPr="00D37CC6">
              <w:rPr>
                <w:rFonts w:ascii="Calibri" w:hAnsi="Calibri" w:cs="Calibri"/>
                <w:sz w:val="22"/>
                <w:szCs w:val="22"/>
              </w:rPr>
              <w:t xml:space="preserve"> </w:t>
            </w:r>
            <w:r>
              <w:rPr>
                <w:rFonts w:ascii="Calibri" w:hAnsi="Calibri" w:cs="Calibri"/>
                <w:sz w:val="22"/>
                <w:szCs w:val="22"/>
              </w:rPr>
              <w:t>with ASC</w:t>
            </w:r>
            <w:r w:rsidRPr="00D37CC6">
              <w:rPr>
                <w:rFonts w:ascii="Calibri" w:hAnsi="Calibri" w:cs="Calibri"/>
                <w:sz w:val="22"/>
                <w:szCs w:val="22"/>
              </w:rPr>
              <w:t xml:space="preserve"> and ADHD. </w:t>
            </w:r>
          </w:p>
          <w:p w:rsidR="00D37CC6" w:rsidRDefault="00D37CC6" w:rsidP="00D37CC6">
            <w:pPr>
              <w:pStyle w:val="ListParagraph"/>
              <w:numPr>
                <w:ilvl w:val="0"/>
                <w:numId w:val="23"/>
              </w:numPr>
              <w:ind w:left="459" w:hanging="425"/>
              <w:rPr>
                <w:rFonts w:ascii="Calibri" w:hAnsi="Calibri" w:cs="Calibri"/>
                <w:sz w:val="22"/>
                <w:szCs w:val="22"/>
              </w:rPr>
            </w:pPr>
            <w:r w:rsidRPr="00D37CC6">
              <w:rPr>
                <w:rFonts w:ascii="Calibri" w:hAnsi="Calibri" w:cs="Calibri"/>
                <w:sz w:val="22"/>
                <w:szCs w:val="22"/>
              </w:rPr>
              <w:t xml:space="preserve">To develop trusting and respectful relationship with all </w:t>
            </w:r>
            <w:r>
              <w:rPr>
                <w:rFonts w:ascii="Calibri" w:hAnsi="Calibri" w:cs="Calibri"/>
                <w:sz w:val="22"/>
                <w:szCs w:val="22"/>
              </w:rPr>
              <w:t>pupils</w:t>
            </w:r>
            <w:r w:rsidRPr="00D37CC6">
              <w:rPr>
                <w:rFonts w:ascii="Calibri" w:hAnsi="Calibri" w:cs="Calibri"/>
                <w:sz w:val="22"/>
                <w:szCs w:val="22"/>
              </w:rPr>
              <w:t xml:space="preserve">. </w:t>
            </w:r>
          </w:p>
          <w:p w:rsidR="00D37CC6" w:rsidRPr="00D37CC6" w:rsidRDefault="00D37CC6" w:rsidP="00D37CC6">
            <w:pPr>
              <w:pStyle w:val="ListParagraph"/>
              <w:numPr>
                <w:ilvl w:val="0"/>
                <w:numId w:val="23"/>
              </w:numPr>
              <w:ind w:left="459" w:hanging="425"/>
              <w:rPr>
                <w:rFonts w:ascii="Calibri" w:hAnsi="Calibri" w:cs="Calibri"/>
                <w:sz w:val="22"/>
                <w:szCs w:val="22"/>
              </w:rPr>
            </w:pPr>
            <w:r w:rsidRPr="00D37CC6">
              <w:rPr>
                <w:rFonts w:ascii="Calibri" w:hAnsi="Calibri" w:cs="Calibri"/>
                <w:sz w:val="22"/>
                <w:szCs w:val="22"/>
              </w:rPr>
              <w:t xml:space="preserve">To differentiate instructions and tasks to best meet the needs of the </w:t>
            </w:r>
            <w:r>
              <w:rPr>
                <w:rFonts w:ascii="Calibri" w:hAnsi="Calibri" w:cs="Calibri"/>
                <w:sz w:val="22"/>
                <w:szCs w:val="22"/>
              </w:rPr>
              <w:t>pupil</w:t>
            </w:r>
            <w:r w:rsidRPr="00D37CC6">
              <w:rPr>
                <w:rFonts w:ascii="Calibri" w:hAnsi="Calibri" w:cs="Calibri"/>
                <w:sz w:val="22"/>
                <w:szCs w:val="22"/>
              </w:rPr>
              <w:t>.</w:t>
            </w:r>
          </w:p>
          <w:p w:rsidR="003143F5" w:rsidRDefault="004B372F" w:rsidP="00D37CC6">
            <w:pPr>
              <w:numPr>
                <w:ilvl w:val="1"/>
                <w:numId w:val="9"/>
              </w:numPr>
              <w:tabs>
                <w:tab w:val="left" w:pos="-720"/>
                <w:tab w:val="left" w:pos="491"/>
              </w:tabs>
              <w:suppressAutoHyphens/>
              <w:spacing w:after="0" w:line="240" w:lineRule="auto"/>
              <w:ind w:left="459" w:hanging="425"/>
              <w:rPr>
                <w:rFonts w:cs="Arial"/>
                <w:spacing w:val="-2"/>
              </w:rPr>
            </w:pPr>
            <w:r>
              <w:rPr>
                <w:rFonts w:cs="Arial"/>
                <w:spacing w:val="-2"/>
              </w:rPr>
              <w:t>To facilitate and encourage a learning experience which provides pupils with the opportunity to achieve th</w:t>
            </w:r>
            <w:bookmarkStart w:id="0" w:name="_GoBack"/>
            <w:bookmarkEnd w:id="0"/>
            <w:r>
              <w:rPr>
                <w:rFonts w:cs="Arial"/>
                <w:spacing w:val="-2"/>
              </w:rPr>
              <w:t>eir individual potential.</w:t>
            </w:r>
          </w:p>
          <w:p w:rsidR="003143F5" w:rsidRDefault="004B372F" w:rsidP="00D37CC6">
            <w:pPr>
              <w:numPr>
                <w:ilvl w:val="1"/>
                <w:numId w:val="9"/>
              </w:numPr>
              <w:tabs>
                <w:tab w:val="left" w:pos="-720"/>
                <w:tab w:val="left" w:pos="491"/>
              </w:tabs>
              <w:suppressAutoHyphens/>
              <w:spacing w:after="0" w:line="240" w:lineRule="auto"/>
              <w:ind w:left="459" w:hanging="425"/>
              <w:rPr>
                <w:rFonts w:cs="Arial"/>
                <w:spacing w:val="-2"/>
              </w:rPr>
            </w:pPr>
            <w:r>
              <w:rPr>
                <w:rFonts w:cs="Arial"/>
                <w:spacing w:val="-2"/>
              </w:rPr>
              <w:t>To share and support the school’s responsibility to provide and monitor opportunities for personal and academic growth.</w:t>
            </w:r>
          </w:p>
          <w:p w:rsidR="003143F5" w:rsidRDefault="004B372F" w:rsidP="00D37CC6">
            <w:pPr>
              <w:numPr>
                <w:ilvl w:val="1"/>
                <w:numId w:val="9"/>
              </w:numPr>
              <w:tabs>
                <w:tab w:val="left" w:pos="491"/>
              </w:tabs>
              <w:spacing w:after="0" w:line="240" w:lineRule="auto"/>
              <w:ind w:left="459" w:hanging="425"/>
              <w:rPr>
                <w:rFonts w:cs="Calibri"/>
                <w:spacing w:val="-2"/>
              </w:rPr>
            </w:pPr>
            <w:r>
              <w:rPr>
                <w:rFonts w:cs="Arial"/>
              </w:rPr>
              <w:t>To be committed to the safeguarding of children.</w:t>
            </w:r>
          </w:p>
        </w:tc>
      </w:tr>
      <w:tr w:rsidR="003143F5" w:rsidTr="00806B50">
        <w:trPr>
          <w:jc w:val="center"/>
        </w:trPr>
        <w:tc>
          <w:tcPr>
            <w:tcW w:w="1838" w:type="dxa"/>
          </w:tcPr>
          <w:p w:rsidR="003143F5" w:rsidRDefault="004B372F">
            <w:pPr>
              <w:rPr>
                <w:rFonts w:cs="Calibri"/>
                <w:b/>
              </w:rPr>
            </w:pPr>
            <w:r>
              <w:rPr>
                <w:rFonts w:cs="Calibri"/>
                <w:b/>
              </w:rPr>
              <w:t>Reporting to:</w:t>
            </w:r>
          </w:p>
        </w:tc>
        <w:tc>
          <w:tcPr>
            <w:tcW w:w="8789" w:type="dxa"/>
          </w:tcPr>
          <w:p w:rsidR="003143F5" w:rsidRDefault="00D37CC6">
            <w:pPr>
              <w:jc w:val="both"/>
              <w:rPr>
                <w:rFonts w:cs="Calibri"/>
              </w:rPr>
            </w:pPr>
            <w:r>
              <w:rPr>
                <w:rFonts w:cs="Calibri"/>
                <w:spacing w:val="-2"/>
              </w:rPr>
              <w:t>Deputy Head: Pastoral</w:t>
            </w:r>
          </w:p>
        </w:tc>
      </w:tr>
      <w:tr w:rsidR="003143F5" w:rsidTr="00806B50">
        <w:trPr>
          <w:trHeight w:val="571"/>
          <w:jc w:val="center"/>
        </w:trPr>
        <w:tc>
          <w:tcPr>
            <w:tcW w:w="1838" w:type="dxa"/>
          </w:tcPr>
          <w:p w:rsidR="003143F5" w:rsidRDefault="004B372F">
            <w:pPr>
              <w:rPr>
                <w:rFonts w:cs="Calibri"/>
                <w:b/>
              </w:rPr>
            </w:pPr>
            <w:r>
              <w:rPr>
                <w:rFonts w:cs="Calibri"/>
                <w:b/>
              </w:rPr>
              <w:t>Liaising with:</w:t>
            </w:r>
          </w:p>
        </w:tc>
        <w:tc>
          <w:tcPr>
            <w:tcW w:w="8789" w:type="dxa"/>
          </w:tcPr>
          <w:p w:rsidR="003143F5" w:rsidRDefault="00D37CC6" w:rsidP="00D37CC6">
            <w:pPr>
              <w:jc w:val="both"/>
              <w:rPr>
                <w:rFonts w:cs="Calibri"/>
              </w:rPr>
            </w:pPr>
            <w:r>
              <w:rPr>
                <w:rFonts w:cs="Calibri"/>
              </w:rPr>
              <w:t>Deputy Head; Pastoral</w:t>
            </w:r>
            <w:r w:rsidR="004B372F">
              <w:rPr>
                <w:rFonts w:cs="Calibri"/>
              </w:rPr>
              <w:t>/Senior Leadership Team, teaching and support staff, external agencies and parents.</w:t>
            </w:r>
          </w:p>
        </w:tc>
      </w:tr>
      <w:tr w:rsidR="003143F5" w:rsidTr="00806B50">
        <w:trPr>
          <w:jc w:val="center"/>
        </w:trPr>
        <w:tc>
          <w:tcPr>
            <w:tcW w:w="1838" w:type="dxa"/>
          </w:tcPr>
          <w:p w:rsidR="003143F5" w:rsidRDefault="004B372F">
            <w:pPr>
              <w:rPr>
                <w:rFonts w:cs="Calibri"/>
                <w:b/>
              </w:rPr>
            </w:pPr>
            <w:r>
              <w:rPr>
                <w:rFonts w:cs="Calibri"/>
                <w:b/>
              </w:rPr>
              <w:t>Working Time:</w:t>
            </w:r>
          </w:p>
        </w:tc>
        <w:tc>
          <w:tcPr>
            <w:tcW w:w="8789" w:type="dxa"/>
          </w:tcPr>
          <w:p w:rsidR="003143F5" w:rsidRDefault="000235C8" w:rsidP="000235C8">
            <w:pPr>
              <w:rPr>
                <w:rFonts w:cs="Calibri"/>
              </w:rPr>
            </w:pPr>
            <w:r>
              <w:rPr>
                <w:rFonts w:cs="Calibri"/>
                <w:spacing w:val="-2"/>
              </w:rPr>
              <w:t>32 hours per week, term time only.</w:t>
            </w:r>
          </w:p>
        </w:tc>
      </w:tr>
      <w:tr w:rsidR="003143F5" w:rsidTr="00806B50">
        <w:trPr>
          <w:jc w:val="center"/>
        </w:trPr>
        <w:tc>
          <w:tcPr>
            <w:tcW w:w="1838" w:type="dxa"/>
          </w:tcPr>
          <w:p w:rsidR="003143F5" w:rsidRDefault="004B372F">
            <w:pPr>
              <w:rPr>
                <w:rFonts w:cs="Calibri"/>
                <w:b/>
              </w:rPr>
            </w:pPr>
            <w:r>
              <w:rPr>
                <w:rFonts w:cs="Calibri"/>
                <w:b/>
              </w:rPr>
              <w:t>Salary/Grade:</w:t>
            </w:r>
          </w:p>
        </w:tc>
        <w:tc>
          <w:tcPr>
            <w:tcW w:w="8789" w:type="dxa"/>
          </w:tcPr>
          <w:p w:rsidR="003143F5" w:rsidRPr="007D7416" w:rsidRDefault="000235C8">
            <w:pPr>
              <w:rPr>
                <w:rFonts w:cs="Calibri"/>
              </w:rPr>
            </w:pPr>
            <w:r w:rsidRPr="000235C8">
              <w:rPr>
                <w:rFonts w:cs="Calibri"/>
              </w:rPr>
              <w:t>NJC points 5-6 £22,800 - £23,211 pro rata per annum, term time only.</w:t>
            </w:r>
          </w:p>
        </w:tc>
      </w:tr>
      <w:tr w:rsidR="003143F5" w:rsidTr="00806B50">
        <w:trPr>
          <w:trHeight w:val="966"/>
          <w:jc w:val="center"/>
        </w:trPr>
        <w:tc>
          <w:tcPr>
            <w:tcW w:w="1838" w:type="dxa"/>
          </w:tcPr>
          <w:p w:rsidR="003143F5" w:rsidRDefault="004B372F">
            <w:pPr>
              <w:rPr>
                <w:rFonts w:cs="Calibri"/>
                <w:b/>
              </w:rPr>
            </w:pPr>
            <w:r>
              <w:rPr>
                <w:rFonts w:cs="Calibri"/>
                <w:b/>
              </w:rPr>
              <w:t>Disclosure &amp; Barring Service (DBS)</w:t>
            </w:r>
          </w:p>
        </w:tc>
        <w:tc>
          <w:tcPr>
            <w:tcW w:w="8789" w:type="dxa"/>
          </w:tcPr>
          <w:p w:rsidR="003143F5" w:rsidRDefault="004B372F">
            <w:pPr>
              <w:rPr>
                <w:rFonts w:cs="Calibri"/>
              </w:rPr>
            </w:pPr>
            <w:r>
              <w:rPr>
                <w:rFonts w:cs="Calibri"/>
                <w:spacing w:val="-2"/>
              </w:rPr>
              <w:t>Enhanced</w:t>
            </w:r>
          </w:p>
        </w:tc>
      </w:tr>
      <w:tr w:rsidR="003143F5" w:rsidTr="006B1D01">
        <w:trPr>
          <w:trHeight w:val="369"/>
          <w:jc w:val="center"/>
        </w:trPr>
        <w:tc>
          <w:tcPr>
            <w:tcW w:w="10627" w:type="dxa"/>
            <w:gridSpan w:val="2"/>
            <w:tcBorders>
              <w:top w:val="nil"/>
            </w:tcBorders>
          </w:tcPr>
          <w:p w:rsidR="003143F5" w:rsidRDefault="004B372F">
            <w:pPr>
              <w:spacing w:before="120" w:after="120"/>
              <w:rPr>
                <w:rFonts w:cs="Calibri"/>
              </w:rPr>
            </w:pPr>
            <w:r>
              <w:rPr>
                <w:rFonts w:cs="Calibri"/>
                <w:b/>
              </w:rPr>
              <w:t>MAIN (CORE) DUTIES</w:t>
            </w:r>
          </w:p>
        </w:tc>
      </w:tr>
      <w:tr w:rsidR="00D37CC6" w:rsidTr="00806B50">
        <w:trPr>
          <w:jc w:val="center"/>
        </w:trPr>
        <w:tc>
          <w:tcPr>
            <w:tcW w:w="1838" w:type="dxa"/>
            <w:tcBorders>
              <w:bottom w:val="nil"/>
            </w:tcBorders>
          </w:tcPr>
          <w:p w:rsidR="00D37CC6" w:rsidRDefault="00D37CC6" w:rsidP="00BF1CD5">
            <w:pPr>
              <w:rPr>
                <w:rFonts w:cs="Calibri"/>
                <w:b/>
              </w:rPr>
            </w:pPr>
            <w:r>
              <w:rPr>
                <w:rFonts w:cs="Calibri"/>
                <w:b/>
              </w:rPr>
              <w:t>Pastoral System:</w:t>
            </w:r>
          </w:p>
          <w:p w:rsidR="00D37CC6" w:rsidRDefault="00D37CC6" w:rsidP="00BF1CD5">
            <w:pPr>
              <w:rPr>
                <w:rFonts w:cs="Calibri"/>
                <w:b/>
              </w:rPr>
            </w:pPr>
          </w:p>
          <w:p w:rsidR="00D37CC6" w:rsidRDefault="00D37CC6" w:rsidP="00BF1CD5">
            <w:pPr>
              <w:rPr>
                <w:rFonts w:cs="Calibri"/>
                <w:b/>
              </w:rPr>
            </w:pPr>
          </w:p>
          <w:p w:rsidR="00D37CC6" w:rsidRDefault="00D37CC6" w:rsidP="00BF1CD5">
            <w:pPr>
              <w:rPr>
                <w:rFonts w:cs="Calibri"/>
                <w:b/>
              </w:rPr>
            </w:pPr>
          </w:p>
          <w:p w:rsidR="00D37CC6" w:rsidRDefault="00D37CC6" w:rsidP="00BF1CD5">
            <w:pPr>
              <w:rPr>
                <w:rFonts w:cs="Calibri"/>
                <w:b/>
              </w:rPr>
            </w:pPr>
          </w:p>
          <w:p w:rsidR="00D37CC6" w:rsidRDefault="00D37CC6" w:rsidP="00BF1CD5">
            <w:pPr>
              <w:rPr>
                <w:rFonts w:cs="Calibri"/>
                <w:b/>
              </w:rPr>
            </w:pPr>
          </w:p>
        </w:tc>
        <w:tc>
          <w:tcPr>
            <w:tcW w:w="8789" w:type="dxa"/>
            <w:tcBorders>
              <w:top w:val="single" w:sz="4" w:space="0" w:color="auto"/>
              <w:bottom w:val="nil"/>
            </w:tcBorders>
          </w:tcPr>
          <w:p w:rsidR="00D37CC6" w:rsidRPr="00806B50" w:rsidRDefault="00D37CC6" w:rsidP="00BF1CD5">
            <w:pPr>
              <w:pStyle w:val="BodyTextIndent"/>
              <w:numPr>
                <w:ilvl w:val="1"/>
                <w:numId w:val="7"/>
              </w:numPr>
              <w:tabs>
                <w:tab w:val="clear" w:pos="720"/>
              </w:tabs>
              <w:ind w:left="401" w:hanging="360"/>
              <w:rPr>
                <w:rFonts w:ascii="Calibri" w:hAnsi="Calibri" w:cs="Calibri"/>
                <w:szCs w:val="22"/>
              </w:rPr>
            </w:pPr>
            <w:r w:rsidRPr="00806B50">
              <w:rPr>
                <w:rFonts w:ascii="Calibri" w:hAnsi="Calibri" w:cs="Calibri"/>
                <w:szCs w:val="22"/>
              </w:rPr>
              <w:t>To provide physical and communication support using modes of communication appropriate to the individual needs of the pupil</w:t>
            </w:r>
          </w:p>
          <w:p w:rsidR="00D37CC6" w:rsidRPr="00806B50" w:rsidRDefault="00D37CC6" w:rsidP="00BF1CD5">
            <w:pPr>
              <w:pStyle w:val="BodyTextIndent"/>
              <w:numPr>
                <w:ilvl w:val="1"/>
                <w:numId w:val="7"/>
              </w:numPr>
              <w:tabs>
                <w:tab w:val="clear" w:pos="720"/>
              </w:tabs>
              <w:ind w:left="401" w:hanging="360"/>
              <w:rPr>
                <w:rFonts w:ascii="Calibri" w:hAnsi="Calibri" w:cs="Calibri"/>
                <w:szCs w:val="22"/>
              </w:rPr>
            </w:pPr>
            <w:r w:rsidRPr="00806B50">
              <w:rPr>
                <w:rFonts w:ascii="Calibri" w:hAnsi="Calibri" w:cs="Calibri"/>
                <w:szCs w:val="22"/>
              </w:rPr>
              <w:t>To provide communication support to enable full access to the curriculum and any extra curricula activities e.g. lessons, assemblies, parents’ evenings, reviews and visits</w:t>
            </w:r>
          </w:p>
          <w:p w:rsidR="00D37CC6" w:rsidRPr="00806B50" w:rsidRDefault="00D37CC6" w:rsidP="00BF1CD5">
            <w:pPr>
              <w:pStyle w:val="BodyTextIndent"/>
              <w:numPr>
                <w:ilvl w:val="1"/>
                <w:numId w:val="7"/>
              </w:numPr>
              <w:tabs>
                <w:tab w:val="clear" w:pos="720"/>
              </w:tabs>
              <w:ind w:left="401" w:hanging="360"/>
              <w:rPr>
                <w:rFonts w:ascii="Calibri" w:hAnsi="Calibri" w:cs="Calibri"/>
                <w:szCs w:val="22"/>
              </w:rPr>
            </w:pPr>
            <w:r w:rsidRPr="00806B50">
              <w:rPr>
                <w:rFonts w:ascii="Calibri" w:hAnsi="Calibri" w:cs="Calibri"/>
                <w:szCs w:val="22"/>
              </w:rPr>
              <w:t>To work with an individual within a group setting in the classroom under the direction of the class teacher and Deputy Head: Pastoral</w:t>
            </w:r>
          </w:p>
          <w:p w:rsidR="00D37CC6" w:rsidRPr="00806B50" w:rsidRDefault="00D37CC6" w:rsidP="00BF1CD5">
            <w:pPr>
              <w:pStyle w:val="BodyTextIndent"/>
              <w:numPr>
                <w:ilvl w:val="1"/>
                <w:numId w:val="7"/>
              </w:numPr>
              <w:tabs>
                <w:tab w:val="clear" w:pos="720"/>
              </w:tabs>
              <w:ind w:left="401" w:hanging="360"/>
              <w:rPr>
                <w:rFonts w:ascii="Calibri" w:hAnsi="Calibri" w:cs="Calibri"/>
                <w:szCs w:val="22"/>
              </w:rPr>
            </w:pPr>
            <w:r w:rsidRPr="00806B50">
              <w:rPr>
                <w:rFonts w:ascii="Calibri" w:hAnsi="Calibri" w:cs="Calibri"/>
                <w:szCs w:val="22"/>
              </w:rPr>
              <w:t>To help plan and organise learning activities for the pupil under direct supervision</w:t>
            </w:r>
          </w:p>
          <w:p w:rsidR="00D37CC6" w:rsidRPr="00806B50" w:rsidRDefault="00D37CC6" w:rsidP="00BF1CD5">
            <w:pPr>
              <w:pStyle w:val="BodyTextIndent"/>
              <w:numPr>
                <w:ilvl w:val="1"/>
                <w:numId w:val="7"/>
              </w:numPr>
              <w:tabs>
                <w:tab w:val="clear" w:pos="720"/>
              </w:tabs>
              <w:ind w:left="401" w:hanging="360"/>
              <w:rPr>
                <w:rFonts w:ascii="Calibri" w:hAnsi="Calibri" w:cs="Calibri"/>
                <w:szCs w:val="22"/>
              </w:rPr>
            </w:pPr>
            <w:r w:rsidRPr="00806B50">
              <w:rPr>
                <w:rFonts w:ascii="Calibri" w:hAnsi="Calibri" w:cs="Calibri"/>
                <w:szCs w:val="22"/>
              </w:rPr>
              <w:t>To provide support in a manner which facilitates the pupil’s cognitive development by removing barriers to learning</w:t>
            </w:r>
          </w:p>
          <w:p w:rsidR="00D37CC6" w:rsidRPr="00806B50" w:rsidRDefault="00D37CC6" w:rsidP="00BF1CD5">
            <w:pPr>
              <w:pStyle w:val="BodyTextIndent"/>
              <w:numPr>
                <w:ilvl w:val="1"/>
                <w:numId w:val="7"/>
              </w:numPr>
              <w:tabs>
                <w:tab w:val="clear" w:pos="720"/>
              </w:tabs>
              <w:ind w:left="401" w:hanging="360"/>
              <w:rPr>
                <w:rFonts w:ascii="Calibri" w:hAnsi="Calibri" w:cs="Calibri"/>
                <w:szCs w:val="22"/>
              </w:rPr>
            </w:pPr>
            <w:r w:rsidRPr="00806B50">
              <w:rPr>
                <w:rFonts w:ascii="Calibri" w:hAnsi="Calibri" w:cs="Calibri"/>
                <w:szCs w:val="22"/>
              </w:rPr>
              <w:t>To clarify, modify and adapt behaviour support materials to an appropriate level according to need</w:t>
            </w:r>
          </w:p>
          <w:p w:rsidR="00D37CC6" w:rsidRPr="00806B50" w:rsidRDefault="00D37CC6" w:rsidP="00BF1CD5">
            <w:pPr>
              <w:pStyle w:val="BodyTextIndent"/>
              <w:numPr>
                <w:ilvl w:val="1"/>
                <w:numId w:val="7"/>
              </w:numPr>
              <w:tabs>
                <w:tab w:val="clear" w:pos="720"/>
              </w:tabs>
              <w:ind w:left="401" w:hanging="360"/>
              <w:rPr>
                <w:rFonts w:ascii="Calibri" w:hAnsi="Calibri" w:cs="Calibri"/>
                <w:szCs w:val="22"/>
              </w:rPr>
            </w:pPr>
            <w:r w:rsidRPr="00806B50">
              <w:rPr>
                <w:rFonts w:ascii="Calibri" w:hAnsi="Calibri" w:cs="Calibri"/>
                <w:szCs w:val="22"/>
              </w:rPr>
              <w:t>Under the guidance of the Deputy Head: Pastoral, contribute to setting individual targets and to the review of those targets. Attend and contribute to meetings to review pupil progress, and contribute to written reports</w:t>
            </w:r>
          </w:p>
          <w:p w:rsidR="00D37CC6" w:rsidRPr="00806B50" w:rsidRDefault="00D37CC6" w:rsidP="00BF1CD5">
            <w:pPr>
              <w:pStyle w:val="BodyTextIndent"/>
              <w:numPr>
                <w:ilvl w:val="1"/>
                <w:numId w:val="7"/>
              </w:numPr>
              <w:tabs>
                <w:tab w:val="clear" w:pos="720"/>
              </w:tabs>
              <w:ind w:left="401" w:hanging="360"/>
              <w:rPr>
                <w:rFonts w:ascii="Calibri" w:hAnsi="Calibri" w:cs="Calibri"/>
                <w:szCs w:val="22"/>
              </w:rPr>
            </w:pPr>
            <w:r w:rsidRPr="00806B50">
              <w:rPr>
                <w:rFonts w:ascii="Calibri" w:hAnsi="Calibri" w:cs="Calibri"/>
                <w:szCs w:val="22"/>
              </w:rPr>
              <w:t>To monitor the progress of the identified pupil, keep written records consistent with school systems and provide colleagues with feedback on pupils’ progress in relation to provision</w:t>
            </w:r>
          </w:p>
          <w:p w:rsidR="00D37CC6" w:rsidRPr="00806B50" w:rsidRDefault="00D37CC6" w:rsidP="00BF1CD5">
            <w:pPr>
              <w:pStyle w:val="BodyTextIndent"/>
              <w:numPr>
                <w:ilvl w:val="1"/>
                <w:numId w:val="7"/>
              </w:numPr>
              <w:tabs>
                <w:tab w:val="clear" w:pos="720"/>
              </w:tabs>
              <w:ind w:left="401" w:hanging="360"/>
              <w:rPr>
                <w:rFonts w:ascii="Calibri" w:hAnsi="Calibri" w:cs="Calibri"/>
                <w:szCs w:val="22"/>
              </w:rPr>
            </w:pPr>
            <w:r w:rsidRPr="00806B50">
              <w:rPr>
                <w:rFonts w:ascii="Calibri" w:hAnsi="Calibri" w:cs="Calibri"/>
                <w:szCs w:val="22"/>
              </w:rPr>
              <w:t>To provide support for pupils’ emotional and social development by encouraging and modelling positive behaviour, and dealing with disruption as agreed in the Courtyard Positive Behaviour Support Policy</w:t>
            </w:r>
          </w:p>
          <w:p w:rsidR="00D37CC6" w:rsidRPr="00806B50" w:rsidRDefault="00D37CC6" w:rsidP="00BF1CD5">
            <w:pPr>
              <w:pStyle w:val="BodyTextIndent"/>
              <w:numPr>
                <w:ilvl w:val="1"/>
                <w:numId w:val="7"/>
              </w:numPr>
              <w:tabs>
                <w:tab w:val="clear" w:pos="720"/>
              </w:tabs>
              <w:ind w:left="401" w:hanging="360"/>
              <w:rPr>
                <w:rFonts w:ascii="Calibri" w:hAnsi="Calibri" w:cs="Calibri"/>
                <w:szCs w:val="22"/>
              </w:rPr>
            </w:pPr>
            <w:r w:rsidRPr="00806B50">
              <w:rPr>
                <w:rFonts w:ascii="Calibri" w:hAnsi="Calibri" w:cs="Calibri"/>
                <w:szCs w:val="22"/>
              </w:rPr>
              <w:t>Contribute to programmes of support for identified pupil</w:t>
            </w:r>
          </w:p>
          <w:p w:rsidR="00D37CC6" w:rsidRPr="00806B50" w:rsidRDefault="00D37CC6" w:rsidP="00BF1CD5">
            <w:pPr>
              <w:pStyle w:val="BodyTextIndent"/>
              <w:numPr>
                <w:ilvl w:val="1"/>
                <w:numId w:val="7"/>
              </w:numPr>
              <w:tabs>
                <w:tab w:val="clear" w:pos="720"/>
              </w:tabs>
              <w:ind w:left="401" w:hanging="360"/>
              <w:rPr>
                <w:rFonts w:ascii="Calibri" w:hAnsi="Calibri" w:cs="Calibri"/>
                <w:szCs w:val="22"/>
              </w:rPr>
            </w:pPr>
            <w:r w:rsidRPr="00806B50">
              <w:rPr>
                <w:rFonts w:ascii="Calibri" w:hAnsi="Calibri" w:cs="Calibri"/>
                <w:szCs w:val="22"/>
              </w:rPr>
              <w:lastRenderedPageBreak/>
              <w:t>To liaise with professionals and external agencies where necessary under the direction of the Deputy Head: Pastoral</w:t>
            </w:r>
          </w:p>
          <w:p w:rsidR="00D37CC6" w:rsidRPr="00806B50" w:rsidRDefault="00D37CC6" w:rsidP="00BF1CD5">
            <w:pPr>
              <w:pStyle w:val="BodyTextIndent"/>
              <w:numPr>
                <w:ilvl w:val="1"/>
                <w:numId w:val="7"/>
              </w:numPr>
              <w:tabs>
                <w:tab w:val="clear" w:pos="720"/>
              </w:tabs>
              <w:ind w:left="401" w:hanging="360"/>
              <w:rPr>
                <w:rFonts w:ascii="Calibri" w:hAnsi="Calibri" w:cs="Calibri"/>
                <w:szCs w:val="22"/>
              </w:rPr>
            </w:pPr>
            <w:r w:rsidRPr="00806B50">
              <w:rPr>
                <w:rFonts w:ascii="Calibri" w:hAnsi="Calibri" w:cs="Calibri"/>
                <w:szCs w:val="22"/>
              </w:rPr>
              <w:t>To assist in the production of appropriate teaching materials</w:t>
            </w:r>
          </w:p>
          <w:p w:rsidR="00D37CC6" w:rsidRPr="00806B50" w:rsidRDefault="00D37CC6" w:rsidP="00BF1CD5">
            <w:pPr>
              <w:pStyle w:val="BodyTextIndent"/>
              <w:numPr>
                <w:ilvl w:val="1"/>
                <w:numId w:val="7"/>
              </w:numPr>
              <w:tabs>
                <w:tab w:val="clear" w:pos="720"/>
              </w:tabs>
              <w:ind w:left="401" w:hanging="360"/>
              <w:rPr>
                <w:rFonts w:ascii="Calibri" w:hAnsi="Calibri" w:cs="Calibri"/>
                <w:szCs w:val="22"/>
              </w:rPr>
            </w:pPr>
            <w:r w:rsidRPr="00806B50">
              <w:rPr>
                <w:rFonts w:ascii="Calibri" w:hAnsi="Calibri" w:cs="Calibri"/>
                <w:szCs w:val="22"/>
              </w:rPr>
              <w:t>To liaise with staff, parents and relevant professionals</w:t>
            </w:r>
          </w:p>
          <w:p w:rsidR="00D37CC6" w:rsidRPr="00806B50" w:rsidRDefault="00D37CC6" w:rsidP="00BF1CD5">
            <w:pPr>
              <w:pStyle w:val="BodyTextIndent"/>
              <w:numPr>
                <w:ilvl w:val="1"/>
                <w:numId w:val="7"/>
              </w:numPr>
              <w:tabs>
                <w:tab w:val="clear" w:pos="720"/>
              </w:tabs>
              <w:ind w:left="401" w:hanging="360"/>
              <w:rPr>
                <w:rFonts w:ascii="Calibri" w:hAnsi="Calibri" w:cs="Calibri"/>
                <w:szCs w:val="22"/>
              </w:rPr>
            </w:pPr>
            <w:r w:rsidRPr="00806B50">
              <w:rPr>
                <w:rFonts w:ascii="Calibri" w:hAnsi="Calibri" w:cs="Calibri"/>
                <w:szCs w:val="22"/>
              </w:rPr>
              <w:t>To undertake relevant training as part of continuing professional development</w:t>
            </w:r>
          </w:p>
          <w:p w:rsidR="00D37CC6" w:rsidRPr="00806B50" w:rsidRDefault="00D37CC6" w:rsidP="00BF1CD5">
            <w:pPr>
              <w:pStyle w:val="BodyTextIndent"/>
              <w:numPr>
                <w:ilvl w:val="1"/>
                <w:numId w:val="7"/>
              </w:numPr>
              <w:tabs>
                <w:tab w:val="clear" w:pos="720"/>
              </w:tabs>
              <w:ind w:left="401" w:hanging="360"/>
              <w:rPr>
                <w:rFonts w:ascii="Calibri" w:hAnsi="Calibri" w:cs="Calibri"/>
                <w:szCs w:val="22"/>
              </w:rPr>
            </w:pPr>
            <w:r w:rsidRPr="00806B50">
              <w:rPr>
                <w:rFonts w:ascii="Calibri" w:hAnsi="Calibri" w:cs="Calibri"/>
                <w:szCs w:val="22"/>
              </w:rPr>
              <w:t>To maintain appropriate records of work and progress</w:t>
            </w:r>
          </w:p>
          <w:p w:rsidR="00D37CC6" w:rsidRPr="00806B50" w:rsidRDefault="00D37CC6" w:rsidP="00BF1CD5">
            <w:pPr>
              <w:pStyle w:val="BodyTextIndent"/>
              <w:numPr>
                <w:ilvl w:val="1"/>
                <w:numId w:val="7"/>
              </w:numPr>
              <w:tabs>
                <w:tab w:val="clear" w:pos="720"/>
              </w:tabs>
              <w:ind w:left="401" w:hanging="360"/>
              <w:rPr>
                <w:rFonts w:ascii="Calibri" w:hAnsi="Calibri" w:cs="Calibri"/>
                <w:szCs w:val="22"/>
              </w:rPr>
            </w:pPr>
            <w:r w:rsidRPr="00806B50">
              <w:rPr>
                <w:rFonts w:ascii="Calibri" w:hAnsi="Calibri" w:cs="Calibri"/>
                <w:szCs w:val="22"/>
              </w:rPr>
              <w:t>To promote the pupil’s inclusion within the school</w:t>
            </w:r>
          </w:p>
          <w:p w:rsidR="00D37CC6" w:rsidRPr="00806B50" w:rsidRDefault="00D37CC6" w:rsidP="00D37CC6">
            <w:pPr>
              <w:pStyle w:val="BodyTextIndent"/>
              <w:numPr>
                <w:ilvl w:val="1"/>
                <w:numId w:val="7"/>
              </w:numPr>
              <w:tabs>
                <w:tab w:val="clear" w:pos="720"/>
              </w:tabs>
              <w:ind w:left="401" w:hanging="360"/>
              <w:rPr>
                <w:rFonts w:ascii="Calibri" w:hAnsi="Calibri" w:cs="Calibri"/>
                <w:szCs w:val="22"/>
              </w:rPr>
            </w:pPr>
            <w:r w:rsidRPr="00806B50">
              <w:rPr>
                <w:rFonts w:ascii="Calibri" w:hAnsi="Calibri" w:cs="Calibri"/>
                <w:szCs w:val="22"/>
              </w:rPr>
              <w:t>To promote the pupil’s independence skills in communication, learning and social skills</w:t>
            </w:r>
          </w:p>
        </w:tc>
      </w:tr>
      <w:tr w:rsidR="003143F5" w:rsidTr="00806B50">
        <w:trPr>
          <w:jc w:val="center"/>
        </w:trPr>
        <w:tc>
          <w:tcPr>
            <w:tcW w:w="1838" w:type="dxa"/>
          </w:tcPr>
          <w:p w:rsidR="007D7416" w:rsidRDefault="007D7416" w:rsidP="007D7416">
            <w:pPr>
              <w:rPr>
                <w:rFonts w:cs="Calibri"/>
                <w:b/>
              </w:rPr>
            </w:pPr>
            <w:r>
              <w:rPr>
                <w:rFonts w:cs="Calibri"/>
                <w:b/>
              </w:rPr>
              <w:lastRenderedPageBreak/>
              <w:t>Teaching:</w:t>
            </w:r>
          </w:p>
          <w:p w:rsidR="003143F5" w:rsidRDefault="003143F5">
            <w:pPr>
              <w:rPr>
                <w:rFonts w:cs="Calibri"/>
                <w:b/>
              </w:rPr>
            </w:pPr>
          </w:p>
        </w:tc>
        <w:tc>
          <w:tcPr>
            <w:tcW w:w="8789" w:type="dxa"/>
          </w:tcPr>
          <w:p w:rsidR="00D37CC6" w:rsidRPr="00806B50" w:rsidRDefault="00D37CC6" w:rsidP="00D37CC6">
            <w:pPr>
              <w:pStyle w:val="ListParagraph"/>
              <w:numPr>
                <w:ilvl w:val="0"/>
                <w:numId w:val="24"/>
              </w:numPr>
              <w:rPr>
                <w:rFonts w:ascii="Calibri" w:hAnsi="Calibri" w:cs="Calibri"/>
                <w:sz w:val="22"/>
                <w:szCs w:val="22"/>
              </w:rPr>
            </w:pPr>
            <w:r w:rsidRPr="00806B50">
              <w:rPr>
                <w:rFonts w:ascii="Calibri" w:hAnsi="Calibri" w:cs="Calibri"/>
                <w:sz w:val="22"/>
                <w:szCs w:val="22"/>
              </w:rPr>
              <w:t>Guide the Courtyard pupil to access the teaching and learning in lessons through differentiate explanations and questions.</w:t>
            </w:r>
          </w:p>
          <w:p w:rsidR="00D37CC6" w:rsidRPr="00806B50" w:rsidRDefault="00D37CC6" w:rsidP="00D37CC6">
            <w:pPr>
              <w:pStyle w:val="ListParagraph"/>
              <w:numPr>
                <w:ilvl w:val="0"/>
                <w:numId w:val="24"/>
              </w:numPr>
              <w:rPr>
                <w:rFonts w:ascii="Calibri" w:hAnsi="Calibri" w:cs="Calibri"/>
                <w:sz w:val="22"/>
                <w:szCs w:val="22"/>
              </w:rPr>
            </w:pPr>
            <w:r w:rsidRPr="00806B50">
              <w:rPr>
                <w:rFonts w:ascii="Calibri" w:hAnsi="Calibri" w:cs="Calibri"/>
                <w:sz w:val="22"/>
                <w:szCs w:val="22"/>
              </w:rPr>
              <w:t xml:space="preserve">Provide verbal and written feedback on pupil responses to learning activities, homework and pupil </w:t>
            </w:r>
            <w:proofErr w:type="spellStart"/>
            <w:r w:rsidRPr="00806B50">
              <w:rPr>
                <w:rFonts w:ascii="Calibri" w:hAnsi="Calibri" w:cs="Calibri"/>
                <w:sz w:val="22"/>
                <w:szCs w:val="22"/>
              </w:rPr>
              <w:t>behaviour</w:t>
            </w:r>
            <w:proofErr w:type="spellEnd"/>
            <w:r w:rsidRPr="00806B50">
              <w:rPr>
                <w:rFonts w:ascii="Calibri" w:hAnsi="Calibri" w:cs="Calibri"/>
                <w:sz w:val="22"/>
                <w:szCs w:val="22"/>
              </w:rPr>
              <w:t>, to the teachers.</w:t>
            </w:r>
          </w:p>
          <w:p w:rsidR="00D37CC6" w:rsidRPr="00806B50" w:rsidRDefault="00D37CC6" w:rsidP="00D37CC6">
            <w:pPr>
              <w:pStyle w:val="ListParagraph"/>
              <w:numPr>
                <w:ilvl w:val="0"/>
                <w:numId w:val="24"/>
              </w:numPr>
              <w:rPr>
                <w:rFonts w:ascii="Calibri" w:hAnsi="Calibri" w:cs="Calibri"/>
                <w:sz w:val="22"/>
                <w:szCs w:val="22"/>
              </w:rPr>
            </w:pPr>
            <w:r w:rsidRPr="00806B50">
              <w:rPr>
                <w:rFonts w:ascii="Calibri" w:hAnsi="Calibri" w:cs="Calibri"/>
                <w:sz w:val="22"/>
                <w:szCs w:val="22"/>
              </w:rPr>
              <w:t>Motivate and progress pupil learning by using clearly structured instructions and supportive questioning</w:t>
            </w:r>
          </w:p>
          <w:p w:rsidR="00D37CC6" w:rsidRPr="00806B50" w:rsidRDefault="00D37CC6" w:rsidP="00D37CC6">
            <w:pPr>
              <w:pStyle w:val="ListParagraph"/>
              <w:numPr>
                <w:ilvl w:val="0"/>
                <w:numId w:val="24"/>
              </w:numPr>
              <w:rPr>
                <w:rFonts w:ascii="Calibri" w:hAnsi="Calibri" w:cs="Calibri"/>
                <w:sz w:val="22"/>
                <w:szCs w:val="22"/>
              </w:rPr>
            </w:pPr>
            <w:r w:rsidRPr="00806B50">
              <w:rPr>
                <w:rFonts w:ascii="Calibri" w:hAnsi="Calibri" w:cs="Calibri"/>
                <w:sz w:val="22"/>
                <w:szCs w:val="22"/>
              </w:rPr>
              <w:t>Be aware of and support difference and ensure the pupil has equal access to opportunities to learn and develop</w:t>
            </w:r>
          </w:p>
          <w:p w:rsidR="00806B50" w:rsidRPr="00806B50" w:rsidRDefault="00D37CC6" w:rsidP="00806B50">
            <w:pPr>
              <w:pStyle w:val="ListParagraph"/>
              <w:numPr>
                <w:ilvl w:val="0"/>
                <w:numId w:val="24"/>
              </w:numPr>
              <w:rPr>
                <w:rFonts w:ascii="Calibri" w:hAnsi="Calibri" w:cs="Calibri"/>
                <w:sz w:val="22"/>
                <w:szCs w:val="22"/>
              </w:rPr>
            </w:pPr>
            <w:r w:rsidRPr="00806B50">
              <w:rPr>
                <w:rFonts w:ascii="Calibri" w:hAnsi="Calibri" w:cs="Calibri"/>
                <w:sz w:val="22"/>
                <w:szCs w:val="22"/>
              </w:rPr>
              <w:t>Promote and support the inclusion of the pupil into sessions at the Courtyard</w:t>
            </w:r>
          </w:p>
          <w:p w:rsidR="00806B50" w:rsidRPr="00806B50" w:rsidRDefault="00D37CC6" w:rsidP="00806B50">
            <w:pPr>
              <w:pStyle w:val="ListParagraph"/>
              <w:numPr>
                <w:ilvl w:val="0"/>
                <w:numId w:val="24"/>
              </w:numPr>
              <w:rPr>
                <w:rFonts w:ascii="Calibri" w:hAnsi="Calibri" w:cs="Calibri"/>
                <w:sz w:val="22"/>
                <w:szCs w:val="22"/>
              </w:rPr>
            </w:pPr>
            <w:r w:rsidRPr="00806B50">
              <w:rPr>
                <w:rFonts w:ascii="Calibri" w:hAnsi="Calibri" w:cs="Calibri"/>
                <w:sz w:val="22"/>
                <w:szCs w:val="22"/>
              </w:rPr>
              <w:t xml:space="preserve">Use </w:t>
            </w:r>
            <w:proofErr w:type="spellStart"/>
            <w:r w:rsidRPr="00806B50">
              <w:rPr>
                <w:rFonts w:ascii="Calibri" w:hAnsi="Calibri" w:cs="Calibri"/>
                <w:sz w:val="22"/>
                <w:szCs w:val="22"/>
              </w:rPr>
              <w:t>behaviour</w:t>
            </w:r>
            <w:proofErr w:type="spellEnd"/>
            <w:r w:rsidRPr="00806B50">
              <w:rPr>
                <w:rFonts w:ascii="Calibri" w:hAnsi="Calibri" w:cs="Calibri"/>
                <w:sz w:val="22"/>
                <w:szCs w:val="22"/>
              </w:rPr>
              <w:t xml:space="preserve"> management strategies in line with the Courtyard’s policy and procedures, to contribute to a purposeful learning environment and encourage pupils to interact and work co-operatively with others</w:t>
            </w:r>
          </w:p>
          <w:p w:rsidR="00806B50" w:rsidRPr="00806B50" w:rsidRDefault="00D37CC6" w:rsidP="00806B50">
            <w:pPr>
              <w:pStyle w:val="ListParagraph"/>
              <w:numPr>
                <w:ilvl w:val="0"/>
                <w:numId w:val="24"/>
              </w:numPr>
              <w:rPr>
                <w:rFonts w:ascii="Calibri" w:hAnsi="Calibri" w:cs="Calibri"/>
                <w:sz w:val="22"/>
                <w:szCs w:val="22"/>
              </w:rPr>
            </w:pPr>
            <w:proofErr w:type="spellStart"/>
            <w:r w:rsidRPr="00806B50">
              <w:rPr>
                <w:rFonts w:ascii="Calibri" w:hAnsi="Calibri" w:cs="Calibri"/>
                <w:sz w:val="22"/>
                <w:szCs w:val="22"/>
              </w:rPr>
              <w:t>Organise</w:t>
            </w:r>
            <w:proofErr w:type="spellEnd"/>
            <w:r w:rsidRPr="00806B50">
              <w:rPr>
                <w:rFonts w:ascii="Calibri" w:hAnsi="Calibri" w:cs="Calibri"/>
                <w:sz w:val="22"/>
                <w:szCs w:val="22"/>
              </w:rPr>
              <w:t xml:space="preserve"> and safely manage the appropriate learning environment and resources</w:t>
            </w:r>
          </w:p>
          <w:p w:rsidR="007D7416" w:rsidRPr="00806B50" w:rsidRDefault="00D37CC6" w:rsidP="00806B50">
            <w:pPr>
              <w:pStyle w:val="ListParagraph"/>
              <w:numPr>
                <w:ilvl w:val="0"/>
                <w:numId w:val="24"/>
              </w:numPr>
              <w:rPr>
                <w:rFonts w:ascii="Calibri" w:hAnsi="Calibri" w:cs="Calibri"/>
                <w:sz w:val="22"/>
                <w:szCs w:val="22"/>
              </w:rPr>
            </w:pPr>
            <w:r w:rsidRPr="00806B50">
              <w:rPr>
                <w:rFonts w:ascii="Calibri" w:hAnsi="Calibri" w:cs="Calibri"/>
                <w:sz w:val="22"/>
                <w:szCs w:val="22"/>
              </w:rPr>
              <w:t>Promot</w:t>
            </w:r>
            <w:r w:rsidR="00806B50" w:rsidRPr="00806B50">
              <w:rPr>
                <w:rFonts w:ascii="Calibri" w:hAnsi="Calibri" w:cs="Calibri"/>
                <w:sz w:val="22"/>
                <w:szCs w:val="22"/>
              </w:rPr>
              <w:t>e and reinforce the young person’s self-</w:t>
            </w:r>
            <w:r w:rsidRPr="00806B50">
              <w:rPr>
                <w:rFonts w:ascii="Calibri" w:hAnsi="Calibri" w:cs="Calibri"/>
                <w:sz w:val="22"/>
                <w:szCs w:val="22"/>
              </w:rPr>
              <w:t>esteem and independence and employ strategies to recognise and reward achievement of self-reliance</w:t>
            </w:r>
          </w:p>
        </w:tc>
      </w:tr>
      <w:tr w:rsidR="003143F5" w:rsidTr="00806B50">
        <w:trPr>
          <w:jc w:val="center"/>
        </w:trPr>
        <w:tc>
          <w:tcPr>
            <w:tcW w:w="1838" w:type="dxa"/>
          </w:tcPr>
          <w:p w:rsidR="003143F5" w:rsidRDefault="004B372F">
            <w:pPr>
              <w:rPr>
                <w:rFonts w:cs="Calibri"/>
                <w:b/>
              </w:rPr>
            </w:pPr>
            <w:r>
              <w:rPr>
                <w:rFonts w:cs="Calibri"/>
                <w:b/>
              </w:rPr>
              <w:t>Staff Development:</w:t>
            </w:r>
          </w:p>
        </w:tc>
        <w:tc>
          <w:tcPr>
            <w:tcW w:w="8789" w:type="dxa"/>
          </w:tcPr>
          <w:p w:rsidR="003143F5" w:rsidRDefault="004B372F">
            <w:pPr>
              <w:numPr>
                <w:ilvl w:val="1"/>
                <w:numId w:val="7"/>
              </w:numPr>
              <w:tabs>
                <w:tab w:val="clear" w:pos="720"/>
                <w:tab w:val="left" w:pos="401"/>
              </w:tabs>
              <w:spacing w:after="0" w:line="240" w:lineRule="auto"/>
              <w:ind w:left="401" w:hanging="360"/>
              <w:rPr>
                <w:rFonts w:cs="Arial"/>
              </w:rPr>
            </w:pPr>
            <w:r>
              <w:rPr>
                <w:rFonts w:cs="Arial"/>
              </w:rPr>
              <w:t>To take part in the school’s staff development programme by participating in arrangements for further training and professional development.</w:t>
            </w:r>
          </w:p>
          <w:p w:rsidR="003143F5" w:rsidRDefault="004B372F">
            <w:pPr>
              <w:numPr>
                <w:ilvl w:val="1"/>
                <w:numId w:val="7"/>
              </w:numPr>
              <w:tabs>
                <w:tab w:val="clear" w:pos="720"/>
                <w:tab w:val="left" w:pos="401"/>
              </w:tabs>
              <w:spacing w:after="0" w:line="240" w:lineRule="auto"/>
              <w:ind w:left="401" w:hanging="360"/>
              <w:rPr>
                <w:rFonts w:cs="Arial"/>
              </w:rPr>
            </w:pPr>
            <w:r>
              <w:rPr>
                <w:rFonts w:cs="Arial"/>
              </w:rPr>
              <w:t>To engage actively in the Performance Management Review process.</w:t>
            </w:r>
          </w:p>
          <w:p w:rsidR="003143F5" w:rsidRDefault="00E65181" w:rsidP="00E65181">
            <w:pPr>
              <w:numPr>
                <w:ilvl w:val="1"/>
                <w:numId w:val="7"/>
              </w:numPr>
              <w:tabs>
                <w:tab w:val="clear" w:pos="720"/>
              </w:tabs>
              <w:spacing w:after="0" w:line="240" w:lineRule="auto"/>
              <w:ind w:left="401" w:hanging="360"/>
              <w:rPr>
                <w:rFonts w:cs="Calibri"/>
              </w:rPr>
            </w:pPr>
            <w:r>
              <w:rPr>
                <w:rFonts w:cs="Arial"/>
              </w:rPr>
              <w:t xml:space="preserve">To work as a member of the </w:t>
            </w:r>
            <w:r w:rsidR="004B372F">
              <w:rPr>
                <w:rFonts w:cs="Arial"/>
              </w:rPr>
              <w:t xml:space="preserve">team and to contribute </w:t>
            </w:r>
            <w:r>
              <w:rPr>
                <w:rFonts w:cs="Arial"/>
              </w:rPr>
              <w:t>positively.</w:t>
            </w:r>
          </w:p>
        </w:tc>
      </w:tr>
      <w:tr w:rsidR="003143F5" w:rsidTr="00806B50">
        <w:trPr>
          <w:jc w:val="center"/>
        </w:trPr>
        <w:tc>
          <w:tcPr>
            <w:tcW w:w="1838" w:type="dxa"/>
          </w:tcPr>
          <w:p w:rsidR="003143F5" w:rsidRDefault="004B372F">
            <w:pPr>
              <w:rPr>
                <w:rFonts w:cs="Calibri"/>
                <w:b/>
              </w:rPr>
            </w:pPr>
            <w:r>
              <w:rPr>
                <w:rFonts w:cs="Calibri"/>
                <w:b/>
              </w:rPr>
              <w:t>Communications:</w:t>
            </w:r>
          </w:p>
          <w:p w:rsidR="003143F5" w:rsidRDefault="003143F5">
            <w:pPr>
              <w:rPr>
                <w:rFonts w:cs="Calibri"/>
                <w:b/>
              </w:rPr>
            </w:pPr>
          </w:p>
        </w:tc>
        <w:tc>
          <w:tcPr>
            <w:tcW w:w="8789" w:type="dxa"/>
          </w:tcPr>
          <w:p w:rsidR="003143F5" w:rsidRDefault="004B372F">
            <w:pPr>
              <w:pStyle w:val="BodyTextIndent"/>
              <w:numPr>
                <w:ilvl w:val="1"/>
                <w:numId w:val="7"/>
              </w:numPr>
              <w:tabs>
                <w:tab w:val="clear" w:pos="720"/>
                <w:tab w:val="left" w:pos="401"/>
              </w:tabs>
              <w:ind w:left="401" w:hanging="360"/>
              <w:rPr>
                <w:rFonts w:ascii="Calibri" w:hAnsi="Calibri" w:cs="Arial"/>
                <w:szCs w:val="22"/>
              </w:rPr>
            </w:pPr>
            <w:r>
              <w:rPr>
                <w:rFonts w:ascii="Calibri" w:hAnsi="Calibri" w:cs="Arial"/>
                <w:szCs w:val="22"/>
              </w:rPr>
              <w:t>To communicate effectively with the parents of pupils as appropriate.</w:t>
            </w:r>
          </w:p>
          <w:p w:rsidR="003143F5" w:rsidRDefault="004B372F">
            <w:pPr>
              <w:pStyle w:val="BodyTextIndent"/>
              <w:numPr>
                <w:ilvl w:val="1"/>
                <w:numId w:val="7"/>
              </w:numPr>
              <w:tabs>
                <w:tab w:val="clear" w:pos="720"/>
                <w:tab w:val="left" w:pos="401"/>
              </w:tabs>
              <w:ind w:left="401" w:hanging="360"/>
              <w:rPr>
                <w:rFonts w:ascii="Calibri" w:hAnsi="Calibri" w:cs="Arial"/>
                <w:szCs w:val="22"/>
              </w:rPr>
            </w:pPr>
            <w:r>
              <w:rPr>
                <w:rFonts w:ascii="Calibri" w:hAnsi="Calibri" w:cs="Arial"/>
                <w:szCs w:val="22"/>
              </w:rPr>
              <w:t>Where appropriate, to communicate and co-operate with persons or bodies outside the school.</w:t>
            </w:r>
          </w:p>
          <w:p w:rsidR="003143F5" w:rsidRDefault="004B372F">
            <w:pPr>
              <w:pStyle w:val="BodyTextIndent"/>
              <w:numPr>
                <w:ilvl w:val="1"/>
                <w:numId w:val="7"/>
              </w:numPr>
              <w:tabs>
                <w:tab w:val="clear" w:pos="720"/>
                <w:tab w:val="left" w:pos="401"/>
              </w:tabs>
              <w:ind w:left="401" w:hanging="360"/>
              <w:rPr>
                <w:rFonts w:ascii="Calibri" w:hAnsi="Calibri" w:cs="Arial"/>
                <w:szCs w:val="22"/>
              </w:rPr>
            </w:pPr>
            <w:r>
              <w:rPr>
                <w:rFonts w:ascii="Calibri" w:hAnsi="Calibri" w:cs="Arial"/>
                <w:szCs w:val="22"/>
              </w:rPr>
              <w:t>To follow agreed policies for communications in the school.</w:t>
            </w:r>
          </w:p>
          <w:p w:rsidR="003143F5" w:rsidRDefault="004B372F">
            <w:pPr>
              <w:numPr>
                <w:ilvl w:val="1"/>
                <w:numId w:val="7"/>
              </w:numPr>
              <w:tabs>
                <w:tab w:val="clear" w:pos="720"/>
                <w:tab w:val="left" w:pos="401"/>
              </w:tabs>
              <w:spacing w:after="0" w:line="240" w:lineRule="auto"/>
              <w:ind w:left="401" w:hanging="360"/>
              <w:rPr>
                <w:rFonts w:cs="Calibri"/>
              </w:rPr>
            </w:pPr>
            <w:r>
              <w:rPr>
                <w:rFonts w:cs="Arial"/>
              </w:rPr>
              <w:t>Attend meetings according to the school’s policy.</w:t>
            </w:r>
          </w:p>
        </w:tc>
      </w:tr>
      <w:tr w:rsidR="003143F5" w:rsidTr="00E65181">
        <w:tblPrEx>
          <w:tblLook w:val="0000" w:firstRow="0" w:lastRow="0" w:firstColumn="0" w:lastColumn="0" w:noHBand="0" w:noVBand="0"/>
        </w:tblPrEx>
        <w:trPr>
          <w:jc w:val="center"/>
        </w:trPr>
        <w:tc>
          <w:tcPr>
            <w:tcW w:w="10627" w:type="dxa"/>
            <w:gridSpan w:val="2"/>
            <w:tcBorders>
              <w:bottom w:val="nil"/>
            </w:tcBorders>
          </w:tcPr>
          <w:p w:rsidR="003143F5" w:rsidRDefault="004B372F">
            <w:pPr>
              <w:spacing w:after="0"/>
              <w:jc w:val="both"/>
              <w:rPr>
                <w:rFonts w:cs="Calibri"/>
                <w:b/>
              </w:rPr>
            </w:pPr>
            <w:r>
              <w:rPr>
                <w:rFonts w:cs="Calibri"/>
                <w:b/>
              </w:rPr>
              <w:t>Other Specific Duties</w:t>
            </w:r>
            <w:r>
              <w:rPr>
                <w:rFonts w:cs="Calibri"/>
              </w:rPr>
              <w:t>:</w:t>
            </w:r>
          </w:p>
        </w:tc>
      </w:tr>
      <w:tr w:rsidR="003143F5" w:rsidTr="00E651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627" w:type="dxa"/>
            <w:gridSpan w:val="2"/>
            <w:tcBorders>
              <w:left w:val="single" w:sz="6" w:space="0" w:color="auto"/>
              <w:right w:val="single" w:sz="6" w:space="0" w:color="auto"/>
            </w:tcBorders>
          </w:tcPr>
          <w:p w:rsidR="003143F5" w:rsidRPr="00E65181" w:rsidRDefault="003143F5" w:rsidP="00557E9F">
            <w:pPr>
              <w:spacing w:after="0" w:line="240" w:lineRule="auto"/>
              <w:rPr>
                <w:rFonts w:cs="Calibri"/>
                <w:sz w:val="2"/>
              </w:rPr>
            </w:pPr>
          </w:p>
          <w:p w:rsidR="003143F5" w:rsidRDefault="004B372F">
            <w:pPr>
              <w:pStyle w:val="ListParagraph"/>
              <w:numPr>
                <w:ilvl w:val="0"/>
                <w:numId w:val="22"/>
              </w:numPr>
              <w:rPr>
                <w:rFonts w:asciiTheme="majorHAnsi" w:hAnsiTheme="majorHAnsi" w:cs="Calibri"/>
                <w:sz w:val="22"/>
                <w:szCs w:val="22"/>
              </w:rPr>
            </w:pPr>
            <w:r>
              <w:rPr>
                <w:rFonts w:asciiTheme="majorHAnsi" w:hAnsiTheme="majorHAnsi" w:cs="Calibri"/>
                <w:sz w:val="22"/>
                <w:szCs w:val="22"/>
              </w:rPr>
              <w:t>To play a full part in the life of the school community</w:t>
            </w:r>
          </w:p>
          <w:p w:rsidR="003143F5" w:rsidRDefault="004B372F">
            <w:pPr>
              <w:pStyle w:val="ListParagraph"/>
              <w:numPr>
                <w:ilvl w:val="0"/>
                <w:numId w:val="22"/>
              </w:numPr>
              <w:rPr>
                <w:rFonts w:asciiTheme="majorHAnsi" w:hAnsiTheme="majorHAnsi" w:cs="Calibri"/>
                <w:sz w:val="22"/>
                <w:szCs w:val="22"/>
              </w:rPr>
            </w:pPr>
            <w:r>
              <w:rPr>
                <w:rFonts w:asciiTheme="majorHAnsi" w:hAnsiTheme="majorHAnsi" w:cs="Calibri"/>
                <w:sz w:val="22"/>
                <w:szCs w:val="22"/>
              </w:rPr>
              <w:t>To actively engage in the school’s self-review and evaluation processes.</w:t>
            </w:r>
          </w:p>
          <w:p w:rsidR="003143F5" w:rsidRDefault="004B372F">
            <w:pPr>
              <w:numPr>
                <w:ilvl w:val="0"/>
                <w:numId w:val="3"/>
              </w:numPr>
              <w:spacing w:after="0" w:line="240" w:lineRule="auto"/>
              <w:rPr>
                <w:rFonts w:cs="Calibri"/>
              </w:rPr>
            </w:pPr>
            <w:r>
              <w:rPr>
                <w:rFonts w:cs="Calibri"/>
              </w:rPr>
              <w:t>To comply with the school’s Health and Safety Policy and undertake risk assessments as appropriate.</w:t>
            </w:r>
          </w:p>
          <w:p w:rsidR="003143F5" w:rsidRDefault="004B372F">
            <w:pPr>
              <w:numPr>
                <w:ilvl w:val="0"/>
                <w:numId w:val="3"/>
              </w:numPr>
              <w:spacing w:after="0" w:line="240" w:lineRule="auto"/>
              <w:rPr>
                <w:rFonts w:cs="Calibri"/>
              </w:rPr>
            </w:pPr>
            <w:r>
              <w:rPr>
                <w:rFonts w:cs="Calibri"/>
              </w:rPr>
              <w:t xml:space="preserve">To undertake any other duty as specified </w:t>
            </w:r>
            <w:r w:rsidR="00806B50">
              <w:rPr>
                <w:rFonts w:cs="Calibri"/>
              </w:rPr>
              <w:t>with the staff handbook</w:t>
            </w:r>
            <w:r>
              <w:rPr>
                <w:rFonts w:cs="Calibri"/>
              </w:rPr>
              <w:t>, not mentioned in the above.</w:t>
            </w:r>
          </w:p>
          <w:p w:rsidR="003143F5" w:rsidRPr="00E65181" w:rsidRDefault="004B372F">
            <w:pPr>
              <w:numPr>
                <w:ilvl w:val="0"/>
                <w:numId w:val="3"/>
              </w:numPr>
              <w:spacing w:after="0" w:line="240" w:lineRule="auto"/>
              <w:rPr>
                <w:rFonts w:cs="Calibri"/>
                <w:b/>
              </w:rPr>
            </w:pPr>
            <w:r>
              <w:rPr>
                <w:rFonts w:cs="Calibri"/>
              </w:rPr>
              <w:t>To comply with the school’s procedures concerning safeguarding and to ensure that training is accessed.</w:t>
            </w:r>
          </w:p>
          <w:p w:rsidR="00E65181" w:rsidRPr="006B1D01" w:rsidRDefault="00E65181" w:rsidP="00E65181">
            <w:pPr>
              <w:spacing w:after="0" w:line="240" w:lineRule="auto"/>
              <w:ind w:left="360"/>
              <w:rPr>
                <w:rFonts w:cs="Calibri"/>
                <w:b/>
                <w:sz w:val="10"/>
              </w:rPr>
            </w:pPr>
          </w:p>
          <w:p w:rsidR="003143F5" w:rsidRDefault="004B372F">
            <w:pPr>
              <w:spacing w:after="0" w:line="240" w:lineRule="auto"/>
              <w:rPr>
                <w:rFonts w:cs="Calibri"/>
              </w:rPr>
            </w:pPr>
            <w:r>
              <w:rPr>
                <w:rFonts w:cs="Calibri"/>
              </w:rPr>
              <w:t>Whilst every effort has been made to explain the main duties and responsibilities of the post, each individual task undertaken may not be identified.</w:t>
            </w:r>
          </w:p>
          <w:p w:rsidR="003143F5" w:rsidRPr="00E65181" w:rsidRDefault="003143F5">
            <w:pPr>
              <w:spacing w:after="0" w:line="240" w:lineRule="auto"/>
              <w:rPr>
                <w:rFonts w:cs="Calibri"/>
                <w:b/>
                <w:sz w:val="4"/>
              </w:rPr>
            </w:pPr>
          </w:p>
        </w:tc>
      </w:tr>
      <w:tr w:rsidR="003143F5" w:rsidTr="00E651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627" w:type="dxa"/>
            <w:gridSpan w:val="2"/>
            <w:tcBorders>
              <w:left w:val="single" w:sz="6" w:space="0" w:color="auto"/>
              <w:bottom w:val="single" w:sz="6" w:space="0" w:color="auto"/>
              <w:right w:val="single" w:sz="6" w:space="0" w:color="auto"/>
            </w:tcBorders>
          </w:tcPr>
          <w:p w:rsidR="003143F5" w:rsidRDefault="004B372F">
            <w:pPr>
              <w:spacing w:after="0"/>
              <w:rPr>
                <w:rFonts w:cs="Calibri"/>
              </w:rPr>
            </w:pPr>
            <w:r>
              <w:rPr>
                <w:rFonts w:cs="Calibri"/>
              </w:rPr>
              <w:t>Employees will be expected to comply with any reasonable request from a manager to undertake work of a similar level that is not specified in this job description.</w:t>
            </w:r>
          </w:p>
          <w:p w:rsidR="003143F5" w:rsidRPr="00E65181" w:rsidRDefault="003143F5">
            <w:pPr>
              <w:spacing w:after="0"/>
              <w:rPr>
                <w:rFonts w:cs="Calibri"/>
                <w:sz w:val="2"/>
              </w:rPr>
            </w:pPr>
          </w:p>
          <w:p w:rsidR="003143F5" w:rsidRDefault="004B372F">
            <w:pPr>
              <w:spacing w:after="0"/>
              <w:rPr>
                <w:rFonts w:cs="Calibri"/>
                <w:i/>
              </w:rPr>
            </w:pPr>
            <w:r>
              <w:rPr>
                <w:rFonts w:cs="Calibri"/>
                <w:i/>
              </w:rPr>
              <w:t>Employees are expected to maintain a standard of dress conducive to their position as professionals and in setting an example to pupils.</w:t>
            </w:r>
          </w:p>
        </w:tc>
      </w:tr>
      <w:tr w:rsidR="003143F5" w:rsidTr="00E651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627" w:type="dxa"/>
            <w:gridSpan w:val="2"/>
            <w:tcBorders>
              <w:left w:val="single" w:sz="6" w:space="0" w:color="auto"/>
              <w:bottom w:val="single" w:sz="6" w:space="0" w:color="auto"/>
              <w:right w:val="single" w:sz="6" w:space="0" w:color="auto"/>
            </w:tcBorders>
          </w:tcPr>
          <w:p w:rsidR="003143F5" w:rsidRDefault="004B372F">
            <w:pPr>
              <w:pStyle w:val="Header"/>
              <w:rPr>
                <w:rFonts w:cs="Calibri"/>
              </w:rPr>
            </w:pPr>
            <w:r>
              <w:rPr>
                <w:rFonts w:cs="Calibri"/>
              </w:rPr>
              <w:t>This job description is current at the date shown, but following consultation with you, may be changed by Management to reflect or anticipate changes in the job which are commensurate with the salary and job title.</w:t>
            </w:r>
          </w:p>
        </w:tc>
      </w:tr>
    </w:tbl>
    <w:p w:rsidR="003143F5" w:rsidRDefault="004B372F" w:rsidP="003B57F2">
      <w:pPr>
        <w:tabs>
          <w:tab w:val="left" w:pos="1785"/>
        </w:tabs>
        <w:ind w:left="-426"/>
        <w:rPr>
          <w:rFonts w:asciiTheme="majorHAnsi" w:hAnsiTheme="majorHAnsi"/>
          <w:b/>
        </w:rPr>
      </w:pPr>
      <w:r>
        <w:rPr>
          <w:rFonts w:cs="Calibri"/>
        </w:rPr>
        <w:t xml:space="preserve">    2020</w:t>
      </w:r>
    </w:p>
    <w:sectPr w:rsidR="003143F5">
      <w:headerReference w:type="default" r:id="rId9"/>
      <w:footerReference w:type="default" r:id="rId10"/>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36F" w:rsidRDefault="003A236F">
      <w:pPr>
        <w:spacing w:after="0" w:line="240" w:lineRule="auto"/>
      </w:pPr>
      <w:r>
        <w:separator/>
      </w:r>
    </w:p>
  </w:endnote>
  <w:endnote w:type="continuationSeparator" w:id="0">
    <w:p w:rsidR="003A236F" w:rsidRDefault="003A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F5" w:rsidRDefault="00314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36F" w:rsidRDefault="003A236F">
      <w:pPr>
        <w:spacing w:after="0" w:line="240" w:lineRule="auto"/>
      </w:pPr>
      <w:r>
        <w:separator/>
      </w:r>
    </w:p>
  </w:footnote>
  <w:footnote w:type="continuationSeparator" w:id="0">
    <w:p w:rsidR="003A236F" w:rsidRDefault="003A2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F5" w:rsidRDefault="00314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610DBE"/>
    <w:multiLevelType w:val="hybridMultilevel"/>
    <w:tmpl w:val="DB8E67BE"/>
    <w:lvl w:ilvl="0" w:tplc="97B6C8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A5868"/>
    <w:multiLevelType w:val="hybridMultilevel"/>
    <w:tmpl w:val="BC687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750B7F"/>
    <w:multiLevelType w:val="hybridMultilevel"/>
    <w:tmpl w:val="6322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C86D3B"/>
    <w:multiLevelType w:val="singleLevel"/>
    <w:tmpl w:val="48204E16"/>
    <w:lvl w:ilvl="0">
      <w:start w:val="1"/>
      <w:numFmt w:val="bullet"/>
      <w:lvlText w:val=""/>
      <w:lvlJc w:val="left"/>
      <w:pPr>
        <w:tabs>
          <w:tab w:val="num" w:pos="360"/>
        </w:tabs>
        <w:ind w:left="360" w:hanging="360"/>
      </w:pPr>
      <w:rPr>
        <w:rFonts w:ascii="Symbol" w:hAnsi="Symbol" w:hint="default"/>
        <w:sz w:val="22"/>
        <w:szCs w:val="22"/>
      </w:rPr>
    </w:lvl>
  </w:abstractNum>
  <w:abstractNum w:abstractNumId="11"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6A6188"/>
    <w:multiLevelType w:val="hybridMultilevel"/>
    <w:tmpl w:val="DC4A823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8"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3"/>
  </w:num>
  <w:num w:numId="5">
    <w:abstractNumId w:val="17"/>
  </w:num>
  <w:num w:numId="6">
    <w:abstractNumId w:val="12"/>
  </w:num>
  <w:num w:numId="7">
    <w:abstractNumId w:val="21"/>
  </w:num>
  <w:num w:numId="8">
    <w:abstractNumId w:val="9"/>
  </w:num>
  <w:num w:numId="9">
    <w:abstractNumId w:val="2"/>
  </w:num>
  <w:num w:numId="10">
    <w:abstractNumId w:val="10"/>
  </w:num>
  <w:num w:numId="11">
    <w:abstractNumId w:val="16"/>
  </w:num>
  <w:num w:numId="12">
    <w:abstractNumId w:val="0"/>
  </w:num>
  <w:num w:numId="13">
    <w:abstractNumId w:val="3"/>
  </w:num>
  <w:num w:numId="14">
    <w:abstractNumId w:val="22"/>
  </w:num>
  <w:num w:numId="15">
    <w:abstractNumId w:val="23"/>
  </w:num>
  <w:num w:numId="16">
    <w:abstractNumId w:val="19"/>
  </w:num>
  <w:num w:numId="17">
    <w:abstractNumId w:val="20"/>
  </w:num>
  <w:num w:numId="18">
    <w:abstractNumId w:val="1"/>
  </w:num>
  <w:num w:numId="19">
    <w:abstractNumId w:val="11"/>
  </w:num>
  <w:num w:numId="20">
    <w:abstractNumId w:val="18"/>
  </w:num>
  <w:num w:numId="21">
    <w:abstractNumId w:val="6"/>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F5"/>
    <w:rsid w:val="000235C8"/>
    <w:rsid w:val="003143F5"/>
    <w:rsid w:val="003A236F"/>
    <w:rsid w:val="003B57F2"/>
    <w:rsid w:val="004B372F"/>
    <w:rsid w:val="00557E9F"/>
    <w:rsid w:val="006B1D01"/>
    <w:rsid w:val="007D7416"/>
    <w:rsid w:val="00806B50"/>
    <w:rsid w:val="00994D92"/>
    <w:rsid w:val="00B10A0C"/>
    <w:rsid w:val="00CA787C"/>
    <w:rsid w:val="00D37CC6"/>
    <w:rsid w:val="00E65181"/>
    <w:rsid w:val="00F2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6A706-47E2-48DC-9A6A-3171B0B3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basedOn w:val="Normal"/>
    <w:uiPriority w:val="1"/>
    <w:qFormat/>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ascii="Calibri" w:eastAsia="Calibri" w:hAnsi="Calibri" w:cs="Times New Roman"/>
      <w:sz w:val="22"/>
      <w:szCs w:val="22"/>
      <w:lang w:val="en-GB"/>
    </w:rPr>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Pr>
      <w:rFonts w:ascii="Calibri" w:eastAsia="Calibri" w:hAnsi="Calibri" w:cs="Times New Roman"/>
      <w:sz w:val="22"/>
      <w:szCs w:val="22"/>
      <w:lang w:val="en-GB"/>
    </w:rPr>
  </w:style>
  <w:style w:type="paragraph" w:styleId="BodyTextIndent">
    <w:name w:val="Body Text Indent"/>
    <w:basedOn w:val="Normal"/>
    <w:link w:val="BodyTextIndentChar"/>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Pr>
      <w:rFonts w:ascii="CG Omega" w:eastAsia="Times New Roman" w:hAnsi="CG Omega" w:cs="Times New Roman"/>
      <w:sz w:val="22"/>
      <w:szCs w:val="20"/>
      <w:lang w:val="en-GB" w:eastAsia="en-GB"/>
    </w:rPr>
  </w:style>
  <w:style w:type="paragraph" w:customStyle="1" w:styleId="a">
    <w:name w:val="_"/>
    <w:basedOn w:val="Normal"/>
    <w:pPr>
      <w:widowControl w:val="0"/>
      <w:spacing w:after="0" w:line="240" w:lineRule="auto"/>
      <w:ind w:left="720" w:hanging="720"/>
    </w:pPr>
    <w:rPr>
      <w:rFonts w:ascii="Times New Roman" w:eastAsia="Times New Roman" w:hAnsi="Times New Roman"/>
      <w:snapToGrid w:val="0"/>
      <w:sz w:val="24"/>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2">
    <w:name w:val="Body Text 2"/>
    <w:basedOn w:val="Normal"/>
    <w:link w:val="BodyText2Char"/>
    <w:uiPriority w:val="99"/>
    <w:semiHidden/>
    <w:unhideWhenUsed/>
    <w:rsid w:val="00D37CC6"/>
    <w:pPr>
      <w:spacing w:after="120" w:line="480" w:lineRule="auto"/>
    </w:pPr>
  </w:style>
  <w:style w:type="character" w:customStyle="1" w:styleId="BodyText2Char">
    <w:name w:val="Body Text 2 Char"/>
    <w:basedOn w:val="DefaultParagraphFont"/>
    <w:link w:val="BodyText2"/>
    <w:uiPriority w:val="99"/>
    <w:semiHidden/>
    <w:rsid w:val="00D37CC6"/>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Deborah Shepherd</cp:lastModifiedBy>
  <cp:revision>3</cp:revision>
  <cp:lastPrinted>2020-06-12T12:54:00Z</cp:lastPrinted>
  <dcterms:created xsi:type="dcterms:W3CDTF">2020-06-16T12:14:00Z</dcterms:created>
  <dcterms:modified xsi:type="dcterms:W3CDTF">2020-06-18T23:35:00Z</dcterms:modified>
</cp:coreProperties>
</file>